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F117" w14:textId="77777777" w:rsidR="002A621D" w:rsidRPr="00CA6899" w:rsidRDefault="002A621D" w:rsidP="002A621D">
      <w:pPr>
        <w:contextualSpacing/>
        <w:jc w:val="both"/>
        <w:rPr>
          <w:rFonts w:cstheme="minorHAnsi"/>
          <w:b/>
          <w:bCs/>
          <w:u w:val="single"/>
          <w:lang w:val="en-GB"/>
        </w:rPr>
      </w:pPr>
      <w:r w:rsidRPr="00CA6899">
        <w:rPr>
          <w:rFonts w:cstheme="minorHAnsi"/>
          <w:b/>
          <w:bCs/>
          <w:u w:val="single"/>
          <w:lang w:val="en-GB"/>
        </w:rPr>
        <w:t>Press release</w:t>
      </w:r>
    </w:p>
    <w:p w14:paraId="1D0DC710" w14:textId="77777777" w:rsidR="002A621D" w:rsidRPr="00CA6899" w:rsidRDefault="002A621D" w:rsidP="002A621D">
      <w:pPr>
        <w:contextualSpacing/>
        <w:jc w:val="both"/>
        <w:rPr>
          <w:rFonts w:cstheme="minorHAnsi"/>
          <w:b/>
          <w:bCs/>
          <w:lang w:val="en-GB"/>
        </w:rPr>
      </w:pPr>
    </w:p>
    <w:p w14:paraId="78FD4500" w14:textId="77777777" w:rsidR="00E15FAB" w:rsidRPr="00E15FAB" w:rsidRDefault="002A621D" w:rsidP="002A621D">
      <w:pPr>
        <w:contextualSpacing/>
        <w:jc w:val="both"/>
        <w:rPr>
          <w:rFonts w:cstheme="minorHAnsi"/>
          <w:b/>
          <w:bCs/>
          <w:sz w:val="28"/>
          <w:szCs w:val="28"/>
          <w:lang w:val="en-GB"/>
        </w:rPr>
      </w:pPr>
      <w:r w:rsidRPr="00E15FAB">
        <w:rPr>
          <w:rFonts w:cstheme="minorHAnsi"/>
          <w:b/>
          <w:bCs/>
          <w:sz w:val="28"/>
          <w:szCs w:val="28"/>
          <w:lang w:val="en-GB"/>
        </w:rPr>
        <w:t xml:space="preserve">15 June 2021 - </w:t>
      </w:r>
      <w:bookmarkStart w:id="0" w:name="_Hlk73540835"/>
      <w:r w:rsidRPr="00E15FAB">
        <w:rPr>
          <w:rFonts w:cstheme="minorHAnsi"/>
          <w:b/>
          <w:bCs/>
          <w:sz w:val="28"/>
          <w:szCs w:val="28"/>
          <w:lang w:val="en-GB"/>
        </w:rPr>
        <w:t>World Elder Abuse Awareness Day</w:t>
      </w:r>
      <w:bookmarkEnd w:id="0"/>
      <w:r w:rsidR="00622829" w:rsidRPr="00E15FAB">
        <w:rPr>
          <w:rFonts w:cstheme="minorHAnsi"/>
          <w:b/>
          <w:bCs/>
          <w:sz w:val="28"/>
          <w:szCs w:val="28"/>
          <w:lang w:val="en-GB"/>
        </w:rPr>
        <w:t xml:space="preserve">. </w:t>
      </w:r>
    </w:p>
    <w:p w14:paraId="64A2E774" w14:textId="77777777" w:rsidR="0056586B" w:rsidRDefault="0056586B" w:rsidP="002A621D">
      <w:pPr>
        <w:contextualSpacing/>
        <w:jc w:val="both"/>
        <w:rPr>
          <w:rFonts w:cstheme="minorHAnsi"/>
          <w:b/>
          <w:bCs/>
          <w:sz w:val="28"/>
          <w:szCs w:val="28"/>
          <w:lang w:val="en-GB"/>
        </w:rPr>
      </w:pPr>
    </w:p>
    <w:p w14:paraId="349A8422" w14:textId="4D342602" w:rsidR="002A621D" w:rsidRPr="00E15FAB" w:rsidRDefault="002A621D" w:rsidP="002A621D">
      <w:pPr>
        <w:contextualSpacing/>
        <w:jc w:val="both"/>
        <w:rPr>
          <w:rFonts w:cstheme="minorHAnsi"/>
          <w:b/>
          <w:bCs/>
          <w:sz w:val="28"/>
          <w:szCs w:val="28"/>
          <w:lang w:val="en-GB"/>
        </w:rPr>
      </w:pPr>
      <w:r w:rsidRPr="00E15FAB">
        <w:rPr>
          <w:rFonts w:cstheme="minorHAnsi"/>
          <w:b/>
          <w:bCs/>
          <w:sz w:val="28"/>
          <w:szCs w:val="28"/>
          <w:lang w:val="en-GB"/>
        </w:rPr>
        <w:t xml:space="preserve">MARVOW </w:t>
      </w:r>
      <w:r w:rsidR="00B144F6" w:rsidRPr="00E15FAB">
        <w:rPr>
          <w:rFonts w:cstheme="minorHAnsi"/>
          <w:b/>
          <w:bCs/>
          <w:sz w:val="28"/>
          <w:szCs w:val="28"/>
          <w:lang w:val="en-GB"/>
        </w:rPr>
        <w:t>Project partners remind about the importance of multi-agency collaboration in fighting abuse against older women</w:t>
      </w:r>
    </w:p>
    <w:p w14:paraId="4F76A16A" w14:textId="151B35D4" w:rsidR="004D6B63" w:rsidRDefault="004D6B63" w:rsidP="002A621D">
      <w:pPr>
        <w:contextualSpacing/>
        <w:jc w:val="both"/>
        <w:rPr>
          <w:rFonts w:cstheme="minorHAnsi"/>
          <w:b/>
          <w:bCs/>
          <w:lang w:val="en-GB"/>
        </w:rPr>
      </w:pPr>
    </w:p>
    <w:p w14:paraId="4FFF8102" w14:textId="5CC15F42" w:rsidR="002A621D" w:rsidRPr="008A6FD1" w:rsidRDefault="002A621D">
      <w:pPr>
        <w:contextualSpacing/>
        <w:jc w:val="both"/>
        <w:rPr>
          <w:rFonts w:cstheme="minorHAnsi"/>
        </w:rPr>
      </w:pPr>
      <w:r w:rsidRPr="00CA6899">
        <w:rPr>
          <w:rFonts w:cstheme="minorHAnsi"/>
        </w:rPr>
        <w:t xml:space="preserve">Violence against older </w:t>
      </w:r>
      <w:r w:rsidR="003F0E90">
        <w:rPr>
          <w:rFonts w:cstheme="minorHAnsi"/>
        </w:rPr>
        <w:t>people</w:t>
      </w:r>
      <w:r w:rsidRPr="00CA6899">
        <w:rPr>
          <w:rFonts w:cstheme="minorHAnsi"/>
        </w:rPr>
        <w:t xml:space="preserve"> </w:t>
      </w:r>
      <w:r w:rsidR="003F0E90">
        <w:rPr>
          <w:rFonts w:cstheme="minorHAnsi"/>
        </w:rPr>
        <w:t xml:space="preserve">is a </w:t>
      </w:r>
      <w:r w:rsidRPr="00CA6899">
        <w:rPr>
          <w:rFonts w:cstheme="minorHAnsi"/>
        </w:rPr>
        <w:t xml:space="preserve">serious social problem worldwide. </w:t>
      </w:r>
      <w:r w:rsidR="00586C11">
        <w:rPr>
          <w:rFonts w:cstheme="minorHAnsi"/>
        </w:rPr>
        <w:t xml:space="preserve">Although </w:t>
      </w:r>
      <w:r w:rsidR="00E42719">
        <w:rPr>
          <w:rFonts w:cstheme="minorHAnsi"/>
        </w:rPr>
        <w:t>it</w:t>
      </w:r>
      <w:r w:rsidR="005C76F2">
        <w:rPr>
          <w:rFonts w:cstheme="minorHAnsi"/>
        </w:rPr>
        <w:t xml:space="preserve"> affects all genders, women are disproportionally</w:t>
      </w:r>
      <w:r w:rsidR="006D39CE">
        <w:rPr>
          <w:rFonts w:cstheme="minorHAnsi"/>
        </w:rPr>
        <w:t xml:space="preserve"> </w:t>
      </w:r>
      <w:r w:rsidR="00E328B3">
        <w:rPr>
          <w:rFonts w:cstheme="minorHAnsi"/>
        </w:rPr>
        <w:t>affected</w:t>
      </w:r>
      <w:r w:rsidR="006D39CE">
        <w:rPr>
          <w:rFonts w:cstheme="minorHAnsi"/>
        </w:rPr>
        <w:t xml:space="preserve">. </w:t>
      </w:r>
      <w:r w:rsidRPr="00B85B09">
        <w:rPr>
          <w:rFonts w:cstheme="minorHAnsi"/>
          <w:lang w:val="en-GB"/>
        </w:rPr>
        <w:t xml:space="preserve">Older women are usually exposed to a higher risk of violence </w:t>
      </w:r>
      <w:r w:rsidR="006D39CE" w:rsidRPr="00B85B09">
        <w:rPr>
          <w:rFonts w:cstheme="minorHAnsi"/>
          <w:lang w:val="en-GB"/>
        </w:rPr>
        <w:t>not only because</w:t>
      </w:r>
      <w:r w:rsidR="006C49C8" w:rsidRPr="00B85B09">
        <w:rPr>
          <w:rFonts w:cstheme="minorHAnsi"/>
          <w:lang w:val="en-GB"/>
        </w:rPr>
        <w:t xml:space="preserve"> of their age, </w:t>
      </w:r>
      <w:r w:rsidR="006D39CE" w:rsidRPr="00B85B09">
        <w:rPr>
          <w:rFonts w:cstheme="minorHAnsi"/>
          <w:lang w:val="en-GB"/>
        </w:rPr>
        <w:t xml:space="preserve">but also </w:t>
      </w:r>
      <w:r w:rsidR="006C49C8" w:rsidRPr="00B85B09">
        <w:rPr>
          <w:rFonts w:cstheme="minorHAnsi"/>
          <w:lang w:val="en-GB"/>
        </w:rPr>
        <w:t>gender</w:t>
      </w:r>
      <w:r w:rsidRPr="00B85B09">
        <w:rPr>
          <w:rFonts w:cstheme="minorHAnsi"/>
        </w:rPr>
        <w:t>.</w:t>
      </w:r>
      <w:r w:rsidR="008A6FD1">
        <w:rPr>
          <w:rFonts w:cstheme="minorHAnsi"/>
        </w:rPr>
        <w:t xml:space="preserve"> </w:t>
      </w:r>
      <w:r w:rsidR="00E271C0" w:rsidRPr="00B85B09">
        <w:t>This type of violence</w:t>
      </w:r>
      <w:r w:rsidR="005222F3" w:rsidRPr="00B85B09">
        <w:t xml:space="preserve"> is not properly </w:t>
      </w:r>
      <w:r w:rsidRPr="00B85B09">
        <w:t>prioritiz</w:t>
      </w:r>
      <w:r w:rsidR="005222F3" w:rsidRPr="00B85B09">
        <w:t>ed,</w:t>
      </w:r>
      <w:r w:rsidRPr="00B85B09">
        <w:t xml:space="preserve"> </w:t>
      </w:r>
      <w:r w:rsidR="00E271C0" w:rsidRPr="00B85B09">
        <w:t xml:space="preserve">it is hidden under </w:t>
      </w:r>
      <w:r w:rsidRPr="00B85B09">
        <w:t xml:space="preserve">shame and stigma, </w:t>
      </w:r>
      <w:r w:rsidR="00E271C0" w:rsidRPr="00B85B09">
        <w:t xml:space="preserve">which together with </w:t>
      </w:r>
      <w:r w:rsidRPr="00B85B09">
        <w:t xml:space="preserve">the lack of adequate services </w:t>
      </w:r>
      <w:r w:rsidR="00E271C0" w:rsidRPr="00B85B09">
        <w:t>contributes</w:t>
      </w:r>
      <w:r w:rsidRPr="00B85B09">
        <w:t xml:space="preserve"> to the low reporting rates.</w:t>
      </w:r>
      <w:r w:rsidRPr="00B85B09">
        <w:rPr>
          <w:rStyle w:val="FootnoteReference"/>
        </w:rPr>
        <w:footnoteReference w:id="1"/>
      </w:r>
    </w:p>
    <w:p w14:paraId="77227E29" w14:textId="014EF418" w:rsidR="007D3A58" w:rsidRDefault="007D3A58">
      <w:pPr>
        <w:contextualSpacing/>
        <w:jc w:val="both"/>
      </w:pPr>
    </w:p>
    <w:p w14:paraId="180518A0" w14:textId="07E75443" w:rsidR="002A621D" w:rsidRDefault="00B83E48" w:rsidP="002A621D">
      <w:pPr>
        <w:contextualSpacing/>
        <w:jc w:val="both"/>
        <w:rPr>
          <w:rFonts w:cstheme="minorHAnsi"/>
          <w:lang w:val="en-GB"/>
        </w:rPr>
      </w:pPr>
      <w:r>
        <w:t xml:space="preserve">World Elder Abuse Awareness Day </w:t>
      </w:r>
      <w:r w:rsidRPr="00B83E48">
        <w:rPr>
          <w:rFonts w:cstheme="minorHAnsi"/>
          <w:lang w:val="en-GB"/>
        </w:rPr>
        <w:t>aims at providing an opportunity to promote a better understanding of abuse and neglect of older persons by raising awareness of the cultural, social, economic, and demographic processes affecting elder abuse and neglect</w:t>
      </w:r>
      <w:r>
        <w:rPr>
          <w:rFonts w:cstheme="minorHAnsi"/>
          <w:lang w:val="en-GB"/>
        </w:rPr>
        <w:t>.</w:t>
      </w:r>
      <w:r w:rsidRPr="00B83E48">
        <w:rPr>
          <w:rStyle w:val="FootnoteReference"/>
          <w:rFonts w:hint="eastAsia"/>
        </w:rPr>
        <w:footnoteReference w:id="2"/>
      </w:r>
      <w:r>
        <w:rPr>
          <w:rFonts w:cstheme="minorHAnsi"/>
          <w:lang w:val="en-GB"/>
        </w:rPr>
        <w:t xml:space="preserve"> The MARVOW partners join the campaign </w:t>
      </w:r>
      <w:r w:rsidR="00DA7922">
        <w:rPr>
          <w:rFonts w:cstheme="minorHAnsi"/>
          <w:lang w:val="en-GB"/>
        </w:rPr>
        <w:t>to</w:t>
      </w:r>
      <w:r>
        <w:rPr>
          <w:rFonts w:cstheme="minorHAnsi"/>
          <w:lang w:val="en-GB"/>
        </w:rPr>
        <w:t xml:space="preserve"> specifically shed </w:t>
      </w:r>
      <w:r w:rsidR="00DA7922">
        <w:rPr>
          <w:rFonts w:cstheme="minorHAnsi"/>
          <w:lang w:val="en-GB"/>
        </w:rPr>
        <w:t>the</w:t>
      </w:r>
      <w:r>
        <w:rPr>
          <w:rFonts w:cstheme="minorHAnsi"/>
          <w:lang w:val="en-GB"/>
        </w:rPr>
        <w:t xml:space="preserve"> light on older women victims of abuse</w:t>
      </w:r>
      <w:r w:rsidR="00DE6FD3">
        <w:rPr>
          <w:rFonts w:cstheme="minorHAnsi"/>
          <w:lang w:val="en-GB"/>
        </w:rPr>
        <w:t xml:space="preserve"> and the importance of multi-agency collaboration of all agencies involved in the </w:t>
      </w:r>
      <w:r w:rsidR="007E5F05">
        <w:rPr>
          <w:rFonts w:cstheme="minorHAnsi"/>
          <w:lang w:val="en-GB"/>
        </w:rPr>
        <w:t xml:space="preserve">process. </w:t>
      </w:r>
    </w:p>
    <w:p w14:paraId="16A11B5F" w14:textId="77777777" w:rsidR="00D60566" w:rsidRPr="00CA6899" w:rsidRDefault="00D60566" w:rsidP="002A621D">
      <w:pPr>
        <w:contextualSpacing/>
        <w:jc w:val="both"/>
        <w:rPr>
          <w:rFonts w:cstheme="minorHAnsi"/>
          <w:lang w:val="en-GB"/>
        </w:rPr>
      </w:pPr>
    </w:p>
    <w:p w14:paraId="62D1156F" w14:textId="1C8A2CED" w:rsidR="00B83E48" w:rsidRPr="00CA6899" w:rsidRDefault="0056586B" w:rsidP="002A621D">
      <w:pPr>
        <w:contextualSpacing/>
        <w:jc w:val="both"/>
        <w:rPr>
          <w:b/>
          <w:bCs/>
        </w:rPr>
      </w:pPr>
      <w:r>
        <w:rPr>
          <w:b/>
          <w:bCs/>
        </w:rPr>
        <w:t>Violence against older women is invisible</w:t>
      </w:r>
    </w:p>
    <w:p w14:paraId="6F6684F8" w14:textId="0FB564B2" w:rsidR="00632412" w:rsidRDefault="00632412" w:rsidP="002A621D">
      <w:pPr>
        <w:contextualSpacing/>
        <w:jc w:val="both"/>
      </w:pPr>
      <w:r w:rsidRPr="00632412">
        <w:t>Older women are often confronted with various forms of neglect - physical, psychological, medical, and social</w:t>
      </w:r>
      <w:r w:rsidR="00F85F04">
        <w:t xml:space="preserve">. It is </w:t>
      </w:r>
      <w:r w:rsidRPr="00632412">
        <w:t>a form of violence that is often not visible enough and therefore hardly considered.</w:t>
      </w:r>
      <w:r w:rsidR="00F85F04">
        <w:t xml:space="preserve"> </w:t>
      </w:r>
      <w:r w:rsidR="00384CEC" w:rsidRPr="00384CEC">
        <w:t xml:space="preserve">Older people come across many barriers which make it much less likely for the violence to be recognized, reported, and stopped. </w:t>
      </w:r>
      <w:r w:rsidR="000560CC">
        <w:t xml:space="preserve">The </w:t>
      </w:r>
      <w:r w:rsidR="00F85F04">
        <w:t xml:space="preserve">MARVOW Project aims at </w:t>
      </w:r>
      <w:r w:rsidR="00DC17D2">
        <w:t>raising</w:t>
      </w:r>
      <w:r w:rsidR="00BF5290">
        <w:t xml:space="preserve"> awareness</w:t>
      </w:r>
      <w:r w:rsidR="00F85F04">
        <w:t xml:space="preserve"> and ensuring that </w:t>
      </w:r>
      <w:r w:rsidR="00BF5290">
        <w:t xml:space="preserve">older victims of violence are recognized and receive the support they need. </w:t>
      </w:r>
    </w:p>
    <w:p w14:paraId="7EFCD274" w14:textId="442299E9" w:rsidR="00384CEC" w:rsidRDefault="00384CEC" w:rsidP="002A621D">
      <w:pPr>
        <w:contextualSpacing/>
        <w:jc w:val="both"/>
      </w:pPr>
    </w:p>
    <w:p w14:paraId="7E775D87" w14:textId="5B8C2486" w:rsidR="00384CEC" w:rsidRDefault="00384CEC" w:rsidP="002A621D">
      <w:pPr>
        <w:contextualSpacing/>
        <w:jc w:val="both"/>
      </w:pPr>
      <w:r>
        <w:t xml:space="preserve">An important instrument in fighting violence against older women is </w:t>
      </w:r>
      <w:r w:rsidR="00D972E8">
        <w:t>increasing</w:t>
      </w:r>
      <w:r>
        <w:t xml:space="preserve"> the knowledge of its specifics in all agencies </w:t>
      </w:r>
      <w:r w:rsidR="00D972E8">
        <w:t xml:space="preserve">involved and ensuring that those agencies collaborate on such cases. </w:t>
      </w:r>
    </w:p>
    <w:p w14:paraId="4BFACF78" w14:textId="1B374FC4" w:rsidR="00454BB0" w:rsidRDefault="00454BB0" w:rsidP="002A621D">
      <w:pPr>
        <w:contextualSpacing/>
        <w:jc w:val="both"/>
      </w:pPr>
    </w:p>
    <w:p w14:paraId="7B298B68" w14:textId="77777777" w:rsidR="0056586B" w:rsidRDefault="0056586B" w:rsidP="0056586B">
      <w:pPr>
        <w:contextualSpacing/>
        <w:jc w:val="both"/>
        <w:rPr>
          <w:b/>
          <w:bCs/>
        </w:rPr>
      </w:pPr>
      <w:r>
        <w:rPr>
          <w:b/>
          <w:bCs/>
        </w:rPr>
        <w:t>Multi-agency collaboration is important</w:t>
      </w:r>
    </w:p>
    <w:p w14:paraId="4A3CF087" w14:textId="44DED170" w:rsidR="0001538F" w:rsidRDefault="0008383F" w:rsidP="002A621D">
      <w:pPr>
        <w:contextualSpacing/>
        <w:jc w:val="both"/>
      </w:pPr>
      <w:r>
        <w:t>The EU co</w:t>
      </w:r>
      <w:r>
        <w:rPr>
          <w:lang w:val="en-GB"/>
        </w:rPr>
        <w:t xml:space="preserve">-funded project </w:t>
      </w:r>
      <w:r w:rsidR="001A457F">
        <w:t>MARVOW</w:t>
      </w:r>
      <w:r w:rsidR="00EE7E5F">
        <w:t xml:space="preserve"> (Multi-Agency Responses to Violence against Older Women)</w:t>
      </w:r>
      <w:r w:rsidR="001A457F">
        <w:t xml:space="preserve"> </w:t>
      </w:r>
      <w:r w:rsidR="00D1437A" w:rsidRPr="005C4BCF">
        <w:t xml:space="preserve">deals with the problem of gender-based violence against women and is developing the first multi-institutional model for older victims of violence and perpetrators of violence against older women. The project team </w:t>
      </w:r>
      <w:r w:rsidR="002A0C04">
        <w:t>conducts</w:t>
      </w:r>
      <w:r w:rsidR="00D1437A" w:rsidRPr="005C4BCF">
        <w:t xml:space="preserve"> case conferences for older victims and </w:t>
      </w:r>
      <w:r w:rsidR="0001538F">
        <w:t>develops</w:t>
      </w:r>
      <w:r w:rsidR="00D1437A" w:rsidRPr="005C4BCF">
        <w:t xml:space="preserve"> a range of innovative methods to support the model, following a needs-based approach and involving stakeholders. </w:t>
      </w:r>
    </w:p>
    <w:p w14:paraId="3489F6EA" w14:textId="77777777" w:rsidR="0001538F" w:rsidRDefault="0001538F" w:rsidP="002A621D">
      <w:pPr>
        <w:contextualSpacing/>
        <w:jc w:val="both"/>
      </w:pPr>
    </w:p>
    <w:p w14:paraId="4E09ABEC" w14:textId="18E529DF" w:rsidR="00F85F04" w:rsidRDefault="0001538F" w:rsidP="002A621D">
      <w:pPr>
        <w:contextualSpacing/>
        <w:jc w:val="both"/>
      </w:pPr>
      <w:r>
        <w:lastRenderedPageBreak/>
        <w:t xml:space="preserve">Over the past </w:t>
      </w:r>
      <w:r w:rsidR="00A70EFB">
        <w:t>year the project team has been creating</w:t>
      </w:r>
      <w:r w:rsidR="00D1437A" w:rsidRPr="005C4BCF">
        <w:t xml:space="preserve"> cooperation network</w:t>
      </w:r>
      <w:r w:rsidR="00A70EFB">
        <w:t>s</w:t>
      </w:r>
      <w:r w:rsidR="00D1437A" w:rsidRPr="005C4BCF">
        <w:t xml:space="preserve"> specifically dealing with cases of violence against older women, </w:t>
      </w:r>
      <w:r w:rsidR="000560CC">
        <w:t>involving</w:t>
      </w:r>
      <w:r w:rsidR="00D1437A" w:rsidRPr="005C4BCF">
        <w:t xml:space="preserve"> elderly care services, social workers, health care providers, </w:t>
      </w:r>
      <w:r w:rsidR="00461D6D" w:rsidRPr="005C4BCF">
        <w:t>police,</w:t>
      </w:r>
      <w:r w:rsidR="00D1437A" w:rsidRPr="005C4BCF">
        <w:t xml:space="preserve"> or victim protection groups. The participants receive training on the topic, exchange best practices and develop common solutions to common problems.</w:t>
      </w:r>
      <w:r w:rsidR="00CD4B49">
        <w:t xml:space="preserve"> Since late 2020 </w:t>
      </w:r>
      <w:r w:rsidR="00866947">
        <w:t xml:space="preserve">the model is being implemented in several regions </w:t>
      </w:r>
      <w:r w:rsidR="007356D5">
        <w:t>of</w:t>
      </w:r>
      <w:r w:rsidR="00866947">
        <w:t xml:space="preserve"> Austria, Estonia, and Greece. </w:t>
      </w:r>
      <w:r w:rsidR="00AB65AD">
        <w:t>The project brought together over 300 stakeholders</w:t>
      </w:r>
      <w:r w:rsidR="00F8395E">
        <w:t>, with just the first local trainings being attended by almost 150 professionals.</w:t>
      </w:r>
    </w:p>
    <w:p w14:paraId="59347ECA" w14:textId="77777777" w:rsidR="009129A6" w:rsidRDefault="009129A6" w:rsidP="009129A6">
      <w:pPr>
        <w:contextualSpacing/>
        <w:jc w:val="both"/>
        <w:rPr>
          <w:rFonts w:cstheme="minorHAnsi"/>
          <w:lang w:val="en-GB"/>
        </w:rPr>
      </w:pPr>
    </w:p>
    <w:p w14:paraId="4DF0EE23" w14:textId="793B99E2" w:rsidR="009129A6" w:rsidRDefault="00402572" w:rsidP="009129A6">
      <w:pPr>
        <w:contextualSpacing/>
        <w:jc w:val="both"/>
      </w:pPr>
      <w:r>
        <w:rPr>
          <w:rFonts w:cstheme="minorHAnsi"/>
          <w:lang w:val="en-GB"/>
        </w:rPr>
        <w:t>Involved stakeholders</w:t>
      </w:r>
      <w:r w:rsidR="009129A6">
        <w:rPr>
          <w:rFonts w:cstheme="minorHAnsi"/>
        </w:rPr>
        <w:t xml:space="preserve"> are introduced to the</w:t>
      </w:r>
      <w:r w:rsidR="009129A6" w:rsidRPr="00842AE4">
        <w:rPr>
          <w:rFonts w:cstheme="minorHAnsi"/>
        </w:rPr>
        <w:t xml:space="preserve"> multi-agency cooperation </w:t>
      </w:r>
      <w:r w:rsidR="009129A6">
        <w:rPr>
          <w:rFonts w:cstheme="minorHAnsi"/>
        </w:rPr>
        <w:t>approach</w:t>
      </w:r>
      <w:r w:rsidR="009129A6" w:rsidRPr="00842AE4">
        <w:rPr>
          <w:rFonts w:cstheme="minorHAnsi"/>
        </w:rPr>
        <w:t xml:space="preserve"> for cases of violence against older women</w:t>
      </w:r>
      <w:r w:rsidR="009129A6">
        <w:rPr>
          <w:rFonts w:cstheme="minorHAnsi"/>
        </w:rPr>
        <w:t xml:space="preserve">, especially through </w:t>
      </w:r>
      <w:r w:rsidR="009129A6" w:rsidRPr="00842AE4">
        <w:rPr>
          <w:rFonts w:cstheme="minorHAnsi"/>
        </w:rPr>
        <w:t xml:space="preserve">two </w:t>
      </w:r>
      <w:r w:rsidR="009129A6">
        <w:rPr>
          <w:rFonts w:cstheme="minorHAnsi"/>
        </w:rPr>
        <w:t>approaches</w:t>
      </w:r>
      <w:r w:rsidR="009129A6" w:rsidRPr="00842AE4">
        <w:rPr>
          <w:rFonts w:cstheme="minorHAnsi"/>
        </w:rPr>
        <w:t xml:space="preserve">: system-wide </w:t>
      </w:r>
      <w:r w:rsidR="009129A6">
        <w:rPr>
          <w:rFonts w:cstheme="minorHAnsi"/>
        </w:rPr>
        <w:t xml:space="preserve">meetings </w:t>
      </w:r>
      <w:r w:rsidR="009129A6" w:rsidRPr="00842AE4">
        <w:rPr>
          <w:rFonts w:cstheme="minorHAnsi"/>
        </w:rPr>
        <w:t xml:space="preserve">and case conferences. </w:t>
      </w:r>
      <w:r w:rsidR="009129A6">
        <w:rPr>
          <w:rFonts w:cstheme="minorHAnsi"/>
        </w:rPr>
        <w:t xml:space="preserve">System-wide meetings are an opportunity to discuss </w:t>
      </w:r>
      <w:r w:rsidR="009129A6">
        <w:t>the challenges in the system that agencies must confront to meet the different needs of older victims and their abusers, as well as opportunities for improved services. On the other hand, case conferences meetings treat cases</w:t>
      </w:r>
      <w:r w:rsidR="00C44B30">
        <w:t xml:space="preserve"> of violence</w:t>
      </w:r>
      <w:r w:rsidR="009129A6">
        <w:t xml:space="preserve"> </w:t>
      </w:r>
      <w:r w:rsidR="002009D6">
        <w:t xml:space="preserve">against older women </w:t>
      </w:r>
      <w:r w:rsidR="00A37800">
        <w:t xml:space="preserve">and </w:t>
      </w:r>
      <w:r w:rsidR="00C44B30">
        <w:t xml:space="preserve">allow participating agencies to exchange information and </w:t>
      </w:r>
      <w:r w:rsidR="00A96E05">
        <w:t>plan</w:t>
      </w:r>
      <w:r w:rsidR="00C44B30">
        <w:t xml:space="preserve"> a common approach</w:t>
      </w:r>
      <w:r w:rsidR="00BF39C2">
        <w:t xml:space="preserve">. </w:t>
      </w:r>
    </w:p>
    <w:p w14:paraId="1A057FF2" w14:textId="77777777" w:rsidR="008D312A" w:rsidRDefault="008D312A" w:rsidP="002A621D">
      <w:pPr>
        <w:contextualSpacing/>
        <w:jc w:val="both"/>
        <w:rPr>
          <w:b/>
          <w:bCs/>
          <w:color w:val="FF0000"/>
        </w:rPr>
      </w:pPr>
    </w:p>
    <w:p w14:paraId="68470299" w14:textId="77777777" w:rsidR="009F6622" w:rsidRPr="005318E0" w:rsidRDefault="009F6622" w:rsidP="009F6622">
      <w:pPr>
        <w:jc w:val="both"/>
        <w:rPr>
          <w:b/>
          <w:bCs/>
        </w:rPr>
      </w:pPr>
      <w:r>
        <w:rPr>
          <w:b/>
          <w:bCs/>
        </w:rPr>
        <w:t>Overall conclusion</w:t>
      </w:r>
    </w:p>
    <w:p w14:paraId="073B9A14" w14:textId="74908BBB" w:rsidR="009F6622" w:rsidRDefault="009F6622" w:rsidP="009F6622">
      <w:pPr>
        <w:jc w:val="both"/>
      </w:pPr>
      <w:r>
        <w:t>C</w:t>
      </w:r>
      <w:r w:rsidRPr="00771D76">
        <w:t>ases of</w:t>
      </w:r>
      <w:r>
        <w:t xml:space="preserve"> violence against women and</w:t>
      </w:r>
      <w:r w:rsidRPr="00771D76">
        <w:t xml:space="preserve"> femicide still fill the news</w:t>
      </w:r>
      <w:r>
        <w:t xml:space="preserve"> day by day. The incidence of violence against older people is also alarming, especially if we consider that it is hardly visible and considered.  </w:t>
      </w:r>
    </w:p>
    <w:p w14:paraId="684D8D73" w14:textId="77777777" w:rsidR="009F6622" w:rsidRDefault="009F6622" w:rsidP="009F6622">
      <w:pPr>
        <w:jc w:val="both"/>
      </w:pPr>
    </w:p>
    <w:p w14:paraId="1492A1BF" w14:textId="1A30C794" w:rsidR="009F6622" w:rsidRDefault="009F6622" w:rsidP="009F6622">
      <w:pPr>
        <w:jc w:val="both"/>
      </w:pPr>
      <w:r>
        <w:t xml:space="preserve">“We need a network of all the involved institutions in order to identify victims and provide them with support at the right time. </w:t>
      </w:r>
      <w:r>
        <w:t>That is</w:t>
      </w:r>
      <w:r>
        <w:t xml:space="preserve"> why projects such as MARVOW are so important”, said one of the stakeholders joining MARVOW’s meetings in Austria. </w:t>
      </w:r>
    </w:p>
    <w:p w14:paraId="2E5C560F" w14:textId="77777777" w:rsidR="00C16940" w:rsidRPr="00C16940" w:rsidRDefault="00C16940" w:rsidP="00C16940">
      <w:pPr>
        <w:rPr>
          <w:rFonts w:asciiTheme="majorHAnsi" w:hAnsiTheme="majorHAnsi" w:cstheme="majorHAnsi"/>
        </w:rPr>
      </w:pPr>
    </w:p>
    <w:p w14:paraId="14569E6A" w14:textId="2C23FCA4" w:rsidR="002A621D" w:rsidRPr="00A32167" w:rsidRDefault="00E42A60" w:rsidP="002A621D">
      <w:pPr>
        <w:contextualSpacing/>
        <w:jc w:val="both"/>
        <w:rPr>
          <w:rFonts w:cstheme="minorHAnsi"/>
        </w:rPr>
      </w:pPr>
      <w:r w:rsidRPr="00A32167">
        <w:rPr>
          <w:rFonts w:cstheme="minorHAnsi"/>
        </w:rPr>
        <w:t xml:space="preserve">On the World Elder Abuse Awareness Day </w:t>
      </w:r>
      <w:r w:rsidR="00D43572" w:rsidRPr="00A32167">
        <w:rPr>
          <w:rFonts w:cstheme="minorHAnsi"/>
        </w:rPr>
        <w:t xml:space="preserve">MARVOW Partners express the urgency of establishing multi-agency collaboration with the specific approach to </w:t>
      </w:r>
      <w:r w:rsidR="00C772AD">
        <w:rPr>
          <w:rFonts w:cstheme="minorHAnsi"/>
        </w:rPr>
        <w:t xml:space="preserve">tackle </w:t>
      </w:r>
      <w:r w:rsidR="00D43572" w:rsidRPr="00A32167">
        <w:rPr>
          <w:rFonts w:cstheme="minorHAnsi"/>
        </w:rPr>
        <w:t>violence against older women</w:t>
      </w:r>
      <w:r w:rsidR="00080ED3" w:rsidRPr="00A32167">
        <w:rPr>
          <w:rFonts w:cstheme="minorHAnsi"/>
        </w:rPr>
        <w:t>.</w:t>
      </w:r>
    </w:p>
    <w:p w14:paraId="129C1CD8" w14:textId="0A0B369B" w:rsidR="00BF5290" w:rsidRDefault="00BF5290" w:rsidP="00B83E48">
      <w:pPr>
        <w:contextualSpacing/>
        <w:jc w:val="both"/>
        <w:rPr>
          <w:rFonts w:cstheme="minorHAnsi"/>
        </w:rPr>
      </w:pPr>
    </w:p>
    <w:p w14:paraId="6B3A8B42" w14:textId="0DF1D4BF" w:rsidR="00BF5290" w:rsidRDefault="00BF5290" w:rsidP="00B83E48">
      <w:pPr>
        <w:contextualSpacing/>
        <w:jc w:val="both"/>
        <w:rPr>
          <w:rFonts w:cstheme="minorHAnsi"/>
        </w:rPr>
      </w:pPr>
      <w:r>
        <w:rPr>
          <w:rFonts w:cstheme="minorHAnsi"/>
        </w:rPr>
        <w:t>***</w:t>
      </w:r>
    </w:p>
    <w:p w14:paraId="3CE1B283" w14:textId="77777777" w:rsidR="00E410F8" w:rsidRDefault="00E410F8" w:rsidP="00B83E48">
      <w:pPr>
        <w:contextualSpacing/>
        <w:jc w:val="both"/>
        <w:rPr>
          <w:rFonts w:cstheme="minorHAnsi"/>
        </w:rPr>
      </w:pPr>
    </w:p>
    <w:p w14:paraId="378A0682" w14:textId="117B6C25" w:rsidR="007F6571" w:rsidRDefault="00E410F8" w:rsidP="002A621D">
      <w:pPr>
        <w:contextualSpacing/>
        <w:jc w:val="both"/>
        <w:rPr>
          <w:rFonts w:cstheme="minorHAnsi"/>
        </w:rPr>
      </w:pPr>
      <w:r>
        <w:rPr>
          <w:rFonts w:cstheme="minorHAnsi"/>
        </w:rPr>
        <w:t xml:space="preserve">Follow </w:t>
      </w:r>
      <w:hyperlink r:id="rId8" w:history="1">
        <w:r w:rsidRPr="00E410F8">
          <w:rPr>
            <w:rStyle w:val="Hyperlink"/>
            <w:rFonts w:cstheme="minorHAnsi"/>
          </w:rPr>
          <w:t>MARVOW’s Facebook page</w:t>
        </w:r>
      </w:hyperlink>
      <w:r>
        <w:rPr>
          <w:rFonts w:cstheme="minorHAnsi"/>
        </w:rPr>
        <w:t xml:space="preserve"> and </w:t>
      </w:r>
      <w:hyperlink r:id="rId9" w:history="1">
        <w:r w:rsidRPr="00E410F8">
          <w:rPr>
            <w:rStyle w:val="Hyperlink"/>
            <w:rFonts w:cstheme="minorHAnsi"/>
          </w:rPr>
          <w:t>website</w:t>
        </w:r>
      </w:hyperlink>
      <w:r>
        <w:rPr>
          <w:rFonts w:cstheme="minorHAnsi"/>
        </w:rPr>
        <w:t xml:space="preserve"> to check our upcoming activities and do not hesitate to get in touch with the project partners if you have additional questions! </w:t>
      </w:r>
    </w:p>
    <w:p w14:paraId="46F0893A" w14:textId="14CD6258" w:rsidR="00BF5290" w:rsidRDefault="00BF5290" w:rsidP="002A621D">
      <w:pPr>
        <w:contextualSpacing/>
        <w:jc w:val="both"/>
        <w:rPr>
          <w:rFonts w:cstheme="minorHAnsi"/>
        </w:rPr>
      </w:pPr>
    </w:p>
    <w:p w14:paraId="26428F81" w14:textId="5F483FB1" w:rsidR="00BF5290" w:rsidRDefault="00BF5290" w:rsidP="002A621D">
      <w:pPr>
        <w:contextualSpacing/>
        <w:jc w:val="both"/>
        <w:rPr>
          <w:rFonts w:cstheme="minorHAnsi"/>
        </w:rPr>
      </w:pPr>
      <w:r>
        <w:rPr>
          <w:rFonts w:cstheme="minorHAnsi"/>
        </w:rPr>
        <w:t>***</w:t>
      </w:r>
    </w:p>
    <w:p w14:paraId="3FE09DC7" w14:textId="77777777" w:rsidR="00E23664" w:rsidRPr="00E23664" w:rsidRDefault="00E23664" w:rsidP="002A621D">
      <w:pPr>
        <w:contextualSpacing/>
        <w:jc w:val="both"/>
        <w:rPr>
          <w:rFonts w:cstheme="minorHAnsi"/>
          <w:lang w:val="en-GB"/>
        </w:rPr>
      </w:pPr>
    </w:p>
    <w:p w14:paraId="1808878A" w14:textId="5C652EA3" w:rsidR="009F6622" w:rsidRDefault="009F6622">
      <w:pPr>
        <w:rPr>
          <w:rFonts w:cstheme="minorHAnsi"/>
          <w:b/>
          <w:bCs/>
          <w:lang w:val="en-GB"/>
        </w:rPr>
      </w:pPr>
      <w:r>
        <w:rPr>
          <w:rFonts w:cstheme="minorHAnsi"/>
          <w:b/>
          <w:bCs/>
          <w:lang w:val="en-GB"/>
        </w:rPr>
        <w:br w:type="page"/>
      </w:r>
    </w:p>
    <w:p w14:paraId="11328C8F" w14:textId="7C02F1F0" w:rsidR="002A621D" w:rsidRDefault="00856EB1" w:rsidP="002A621D">
      <w:pPr>
        <w:contextualSpacing/>
        <w:jc w:val="both"/>
        <w:rPr>
          <w:rFonts w:cstheme="minorHAnsi"/>
          <w:b/>
          <w:bCs/>
          <w:lang w:val="en-GB"/>
        </w:rPr>
      </w:pPr>
      <w:r>
        <w:rPr>
          <w:rFonts w:cstheme="minorHAnsi"/>
          <w:b/>
          <w:bCs/>
          <w:lang w:val="en-GB"/>
        </w:rPr>
        <w:lastRenderedPageBreak/>
        <w:t>Pr</w:t>
      </w:r>
      <w:r w:rsidR="002A621D" w:rsidRPr="00CA6899">
        <w:rPr>
          <w:rFonts w:cstheme="minorHAnsi"/>
          <w:b/>
          <w:bCs/>
          <w:lang w:val="en-GB"/>
        </w:rPr>
        <w:t>oject partners in Austria, Greece, Estonia, and Germany:</w:t>
      </w:r>
    </w:p>
    <w:p w14:paraId="0C13966F" w14:textId="77777777" w:rsidR="00E410F8" w:rsidRPr="00CA6899" w:rsidRDefault="00E410F8" w:rsidP="002A621D">
      <w:pPr>
        <w:contextualSpacing/>
        <w:jc w:val="both"/>
        <w:rPr>
          <w:rFonts w:cstheme="minorHAnsi"/>
          <w:b/>
          <w:bCs/>
          <w:lang w:val="en-GB"/>
        </w:rPr>
      </w:pPr>
    </w:p>
    <w:p w14:paraId="5B46FA5A" w14:textId="5834FF83" w:rsidR="002A621D" w:rsidRPr="00CA6899" w:rsidRDefault="002A621D" w:rsidP="00E410F8">
      <w:pPr>
        <w:spacing w:line="360" w:lineRule="auto"/>
        <w:contextualSpacing/>
        <w:jc w:val="both"/>
        <w:rPr>
          <w:rStyle w:val="Hyperlink"/>
          <w:rFonts w:cstheme="minorHAnsi"/>
          <w:lang w:val="en-GB"/>
        </w:rPr>
      </w:pPr>
      <w:r w:rsidRPr="00E410F8">
        <w:rPr>
          <w:rFonts w:cstheme="minorHAnsi"/>
          <w:b/>
          <w:bCs/>
          <w:lang w:val="en-GB"/>
        </w:rPr>
        <w:t>Association of Autonomous Austrian Shelters</w:t>
      </w:r>
      <w:r w:rsidR="00E410F8">
        <w:rPr>
          <w:rFonts w:cstheme="minorHAnsi"/>
          <w:lang w:val="en-GB"/>
        </w:rPr>
        <w:t xml:space="preserve"> </w:t>
      </w:r>
      <w:r w:rsidRPr="00CA6899">
        <w:rPr>
          <w:rFonts w:cstheme="minorHAnsi"/>
          <w:lang w:val="en-GB"/>
        </w:rPr>
        <w:t xml:space="preserve">(AÖF), Austria, Maria Rösslhumer, </w:t>
      </w:r>
      <w:hyperlink r:id="rId10" w:history="1">
        <w:r w:rsidRPr="00CA6899">
          <w:rPr>
            <w:rStyle w:val="Hyperlink"/>
            <w:rFonts w:cstheme="minorHAnsi"/>
            <w:lang w:val="en-GB"/>
          </w:rPr>
          <w:t>maria.roesslhumer@aoef.at</w:t>
        </w:r>
      </w:hyperlink>
    </w:p>
    <w:p w14:paraId="4CFF3592" w14:textId="77777777" w:rsidR="002A621D" w:rsidRPr="00CA6899" w:rsidRDefault="002A621D" w:rsidP="00E410F8">
      <w:pPr>
        <w:spacing w:line="360" w:lineRule="auto"/>
        <w:contextualSpacing/>
        <w:jc w:val="both"/>
        <w:rPr>
          <w:rFonts w:cstheme="minorHAnsi"/>
          <w:lang w:val="en-GB"/>
        </w:rPr>
      </w:pPr>
      <w:r w:rsidRPr="00E410F8">
        <w:rPr>
          <w:rFonts w:cstheme="minorHAnsi"/>
          <w:b/>
          <w:bCs/>
          <w:lang w:val="en-GB"/>
        </w:rPr>
        <w:t>Union of Women Associations of Heraklion Prefecture</w:t>
      </w:r>
      <w:r w:rsidRPr="00CA6899">
        <w:rPr>
          <w:rFonts w:cstheme="minorHAnsi"/>
          <w:lang w:val="en-GB"/>
        </w:rPr>
        <w:t xml:space="preserve"> (UWAH), Greece, Nicholas Spetsidis, </w:t>
      </w:r>
      <w:hyperlink r:id="rId11" w:history="1">
        <w:r w:rsidRPr="00CA6899">
          <w:rPr>
            <w:rStyle w:val="Hyperlink"/>
            <w:rFonts w:cstheme="minorHAnsi"/>
            <w:lang w:val="en-GB"/>
          </w:rPr>
          <w:t>projects@kakopoiisi.gr</w:t>
        </w:r>
      </w:hyperlink>
      <w:r w:rsidRPr="00CA6899">
        <w:rPr>
          <w:rFonts w:cstheme="minorHAnsi"/>
          <w:lang w:val="en-GB"/>
        </w:rPr>
        <w:t xml:space="preserve"> </w:t>
      </w:r>
    </w:p>
    <w:p w14:paraId="75B70AF0" w14:textId="77777777" w:rsidR="002A621D" w:rsidRPr="00CA6899" w:rsidRDefault="002A621D" w:rsidP="00E410F8">
      <w:pPr>
        <w:spacing w:line="360" w:lineRule="auto"/>
        <w:contextualSpacing/>
        <w:jc w:val="both"/>
        <w:rPr>
          <w:rFonts w:cstheme="minorHAnsi"/>
          <w:lang w:val="en-GB"/>
        </w:rPr>
      </w:pPr>
      <w:r w:rsidRPr="00E410F8">
        <w:rPr>
          <w:rFonts w:cstheme="minorHAnsi"/>
          <w:b/>
          <w:bCs/>
          <w:lang w:val="en-GB"/>
        </w:rPr>
        <w:t>Women’s Support and Information Centre</w:t>
      </w:r>
      <w:r w:rsidRPr="00CA6899">
        <w:rPr>
          <w:rFonts w:cstheme="minorHAnsi"/>
          <w:lang w:val="en-GB"/>
        </w:rPr>
        <w:t xml:space="preserve">, (WSIC) Estonia, Pill </w:t>
      </w:r>
      <w:proofErr w:type="spellStart"/>
      <w:r w:rsidRPr="00CA6899">
        <w:rPr>
          <w:rFonts w:cstheme="minorHAnsi"/>
          <w:lang w:val="en-GB"/>
        </w:rPr>
        <w:t>Tsopp</w:t>
      </w:r>
      <w:proofErr w:type="spellEnd"/>
      <w:r w:rsidRPr="00CA6899">
        <w:rPr>
          <w:rFonts w:cstheme="minorHAnsi"/>
          <w:lang w:val="en-GB"/>
        </w:rPr>
        <w:t xml:space="preserve">-Pagan, </w:t>
      </w:r>
      <w:hyperlink r:id="rId12" w:history="1">
        <w:r w:rsidRPr="00CA6899">
          <w:rPr>
            <w:rStyle w:val="Hyperlink"/>
            <w:rFonts w:cstheme="minorHAnsi"/>
            <w:lang w:val="en-GB"/>
          </w:rPr>
          <w:t>pille.tsopp-pagan@naistetugi.ee</w:t>
        </w:r>
      </w:hyperlink>
      <w:r w:rsidRPr="00CA6899">
        <w:rPr>
          <w:rFonts w:cstheme="minorHAnsi"/>
          <w:lang w:val="en-GB"/>
        </w:rPr>
        <w:t xml:space="preserve">  </w:t>
      </w:r>
    </w:p>
    <w:p w14:paraId="0A2B7E6B" w14:textId="77777777" w:rsidR="002A621D" w:rsidRPr="00CA6899" w:rsidRDefault="002A621D" w:rsidP="00E410F8">
      <w:pPr>
        <w:spacing w:line="360" w:lineRule="auto"/>
        <w:contextualSpacing/>
        <w:jc w:val="both"/>
        <w:rPr>
          <w:rFonts w:cstheme="minorHAnsi"/>
          <w:lang w:val="en-GB"/>
        </w:rPr>
      </w:pPr>
      <w:r w:rsidRPr="00E410F8">
        <w:rPr>
          <w:rFonts w:cstheme="minorHAnsi"/>
          <w:b/>
          <w:bCs/>
          <w:lang w:val="en-GB"/>
        </w:rPr>
        <w:t>University of Tartu</w:t>
      </w:r>
      <w:r w:rsidRPr="00CA6899">
        <w:rPr>
          <w:rFonts w:cstheme="minorHAnsi"/>
          <w:lang w:val="en-GB"/>
        </w:rPr>
        <w:t xml:space="preserve">, Estonia, Hector Pagan, </w:t>
      </w:r>
      <w:hyperlink r:id="rId13" w:history="1">
        <w:r w:rsidRPr="00CA6899">
          <w:rPr>
            <w:rStyle w:val="Hyperlink"/>
            <w:rFonts w:cstheme="minorHAnsi"/>
            <w:lang w:val="en-GB"/>
          </w:rPr>
          <w:t>hector@ut.ee</w:t>
        </w:r>
      </w:hyperlink>
      <w:r w:rsidRPr="00CA6899">
        <w:rPr>
          <w:rFonts w:cstheme="minorHAnsi"/>
          <w:lang w:val="en-GB"/>
        </w:rPr>
        <w:t xml:space="preserve"> </w:t>
      </w:r>
    </w:p>
    <w:p w14:paraId="419D91A2" w14:textId="77777777" w:rsidR="002A621D" w:rsidRPr="00CA6899" w:rsidRDefault="002A621D" w:rsidP="00E410F8">
      <w:pPr>
        <w:spacing w:line="360" w:lineRule="auto"/>
        <w:contextualSpacing/>
        <w:jc w:val="both"/>
        <w:rPr>
          <w:rFonts w:cstheme="minorHAnsi"/>
          <w:lang w:val="en-GB"/>
        </w:rPr>
      </w:pPr>
      <w:r w:rsidRPr="00E410F8">
        <w:rPr>
          <w:rFonts w:cstheme="minorHAnsi"/>
          <w:b/>
          <w:bCs/>
          <w:lang w:val="en-GB"/>
        </w:rPr>
        <w:t>European Network for the Work with Perpetrators of Domestic Violence</w:t>
      </w:r>
      <w:r w:rsidRPr="00CA6899">
        <w:rPr>
          <w:rFonts w:cstheme="minorHAnsi"/>
          <w:lang w:val="en-GB"/>
        </w:rPr>
        <w:t xml:space="preserve"> (WWP), </w:t>
      </w:r>
      <w:r w:rsidRPr="00CA6899">
        <w:rPr>
          <w:rFonts w:cstheme="minorHAnsi"/>
        </w:rPr>
        <w:t xml:space="preserve">Dimitra Mintsidis </w:t>
      </w:r>
      <w:hyperlink r:id="rId14" w:history="1">
        <w:r w:rsidRPr="00CA6899">
          <w:rPr>
            <w:rStyle w:val="Hyperlink"/>
            <w:rFonts w:cstheme="minorHAnsi"/>
          </w:rPr>
          <w:t>d.mintsidis@work-with-perpetrators.eu</w:t>
        </w:r>
      </w:hyperlink>
      <w:r w:rsidRPr="00CA6899">
        <w:rPr>
          <w:rFonts w:cstheme="minorHAnsi"/>
        </w:rPr>
        <w:t xml:space="preserve"> </w:t>
      </w:r>
    </w:p>
    <w:p w14:paraId="0294505A" w14:textId="3E3BE3F8" w:rsidR="00B2321C" w:rsidRPr="002A621D" w:rsidRDefault="002A621D" w:rsidP="00856EB1">
      <w:pPr>
        <w:spacing w:line="360" w:lineRule="auto"/>
        <w:contextualSpacing/>
        <w:jc w:val="both"/>
      </w:pPr>
      <w:r w:rsidRPr="00E410F8">
        <w:rPr>
          <w:rFonts w:cstheme="minorHAnsi"/>
          <w:b/>
          <w:bCs/>
          <w:lang w:val="en-GB"/>
        </w:rPr>
        <w:t>Women against Violence Europe</w:t>
      </w:r>
      <w:r w:rsidRPr="00CA6899">
        <w:rPr>
          <w:rFonts w:cstheme="minorHAnsi"/>
          <w:lang w:val="en-GB"/>
        </w:rPr>
        <w:t xml:space="preserve"> (WAVE), Austria, Elena Floriani, </w:t>
      </w:r>
      <w:hyperlink r:id="rId15" w:history="1">
        <w:r w:rsidRPr="00CA6899">
          <w:rPr>
            <w:rStyle w:val="Hyperlink"/>
            <w:rFonts w:cstheme="minorHAnsi"/>
            <w:lang w:val="en-GB"/>
          </w:rPr>
          <w:t>elena.floriani@wave-network.org</w:t>
        </w:r>
      </w:hyperlink>
      <w:r w:rsidRPr="00CA6899">
        <w:rPr>
          <w:rFonts w:cstheme="minorHAnsi"/>
          <w:lang w:val="en-GB"/>
        </w:rPr>
        <w:t xml:space="preserve"> </w:t>
      </w:r>
    </w:p>
    <w:sectPr w:rsidR="00B2321C" w:rsidRPr="002A621D" w:rsidSect="00A516EC">
      <w:headerReference w:type="default" r:id="rId16"/>
      <w:footerReference w:type="default" r:id="rId17"/>
      <w:pgSz w:w="11900" w:h="16840"/>
      <w:pgMar w:top="2268" w:right="1417"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DB16" w14:textId="77777777" w:rsidR="000D6808" w:rsidRDefault="000D6808" w:rsidP="00A42F53">
      <w:r>
        <w:separator/>
      </w:r>
    </w:p>
  </w:endnote>
  <w:endnote w:type="continuationSeparator" w:id="0">
    <w:p w14:paraId="7A20138B" w14:textId="77777777" w:rsidR="000D6808" w:rsidRDefault="000D6808" w:rsidP="00A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0B7A" w14:textId="02FBF519" w:rsidR="00A42F53" w:rsidRPr="00A42F53" w:rsidRDefault="004F4333" w:rsidP="00A42F53">
    <w:pPr>
      <w:pStyle w:val="Footer"/>
    </w:pPr>
    <w:r>
      <w:rPr>
        <w:noProof/>
        <w:lang w:eastAsia="en-US"/>
      </w:rPr>
      <w:drawing>
        <wp:inline distT="0" distB="0" distL="0" distR="0" wp14:anchorId="16F67B0E" wp14:editId="7EAC4CC6">
          <wp:extent cx="5756275" cy="932180"/>
          <wp:effectExtent l="0" t="0" r="0" b="127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vow_foot.jpg"/>
                  <pic:cNvPicPr/>
                </pic:nvPicPr>
                <pic:blipFill>
                  <a:blip r:embed="rId1">
                    <a:extLst>
                      <a:ext uri="{28A0092B-C50C-407E-A947-70E740481C1C}">
                        <a14:useLocalDpi xmlns:a14="http://schemas.microsoft.com/office/drawing/2010/main" val="0"/>
                      </a:ext>
                    </a:extLst>
                  </a:blip>
                  <a:stretch>
                    <a:fillRect/>
                  </a:stretch>
                </pic:blipFill>
                <pic:spPr>
                  <a:xfrm>
                    <a:off x="0" y="0"/>
                    <a:ext cx="5756275" cy="932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779C" w14:textId="77777777" w:rsidR="000D6808" w:rsidRDefault="000D6808" w:rsidP="00A42F53">
      <w:r>
        <w:separator/>
      </w:r>
    </w:p>
  </w:footnote>
  <w:footnote w:type="continuationSeparator" w:id="0">
    <w:p w14:paraId="16896111" w14:textId="77777777" w:rsidR="000D6808" w:rsidRDefault="000D6808" w:rsidP="00A42F53">
      <w:r>
        <w:continuationSeparator/>
      </w:r>
    </w:p>
  </w:footnote>
  <w:footnote w:id="1">
    <w:p w14:paraId="4A40B4CC" w14:textId="77777777" w:rsidR="002A621D" w:rsidRPr="008865BE" w:rsidRDefault="002A621D" w:rsidP="002A621D">
      <w:pPr>
        <w:pStyle w:val="FootnoteText"/>
        <w:rPr>
          <w:sz w:val="20"/>
          <w:szCs w:val="20"/>
          <w:lang w:val="en-US"/>
        </w:rPr>
      </w:pPr>
      <w:r w:rsidRPr="008865BE">
        <w:rPr>
          <w:rStyle w:val="FootnoteReference"/>
          <w:sz w:val="20"/>
          <w:szCs w:val="20"/>
        </w:rPr>
        <w:footnoteRef/>
      </w:r>
      <w:r w:rsidRPr="008865BE">
        <w:rPr>
          <w:sz w:val="20"/>
          <w:szCs w:val="20"/>
          <w:lang w:val="en-US"/>
        </w:rPr>
        <w:t xml:space="preserve"> World Health Organization (2017), </w:t>
      </w:r>
      <w:r w:rsidRPr="008865BE">
        <w:rPr>
          <w:i/>
          <w:iCs/>
          <w:sz w:val="20"/>
          <w:szCs w:val="20"/>
          <w:lang w:val="en-US"/>
        </w:rPr>
        <w:t>Elder Abuse Factsheet</w:t>
      </w:r>
      <w:r w:rsidRPr="008865BE">
        <w:rPr>
          <w:sz w:val="20"/>
          <w:szCs w:val="20"/>
          <w:lang w:val="en-US"/>
        </w:rPr>
        <w:t xml:space="preserve">, </w:t>
      </w:r>
      <w:hyperlink r:id="rId1" w:history="1">
        <w:r w:rsidRPr="008865BE">
          <w:rPr>
            <w:rStyle w:val="Hyperlink"/>
            <w:sz w:val="20"/>
            <w:szCs w:val="20"/>
            <w:lang w:val="en-US"/>
          </w:rPr>
          <w:t>www.who.int/mediacentre/factsheets/fs357/en/</w:t>
        </w:r>
      </w:hyperlink>
      <w:r w:rsidRPr="008865BE">
        <w:rPr>
          <w:sz w:val="20"/>
          <w:szCs w:val="20"/>
          <w:lang w:val="en-US"/>
        </w:rPr>
        <w:t xml:space="preserve"> </w:t>
      </w:r>
    </w:p>
  </w:footnote>
  <w:footnote w:id="2">
    <w:p w14:paraId="1F15FDF4" w14:textId="23B6DC74" w:rsidR="00B83E48" w:rsidRPr="008865BE" w:rsidRDefault="00B83E48">
      <w:pPr>
        <w:pStyle w:val="FootnoteText"/>
        <w:rPr>
          <w:sz w:val="20"/>
          <w:szCs w:val="20"/>
          <w:lang w:val="en-GB"/>
        </w:rPr>
      </w:pPr>
      <w:r w:rsidRPr="008865BE">
        <w:rPr>
          <w:rStyle w:val="FootnoteReference"/>
          <w:sz w:val="20"/>
          <w:szCs w:val="20"/>
        </w:rPr>
        <w:footnoteRef/>
      </w:r>
      <w:r w:rsidRPr="008865BE">
        <w:rPr>
          <w:sz w:val="20"/>
          <w:szCs w:val="20"/>
          <w:lang w:val="en-GB"/>
        </w:rPr>
        <w:t xml:space="preserve"> </w:t>
      </w:r>
      <w:r w:rsidR="00C772AD">
        <w:fldChar w:fldCharType="begin"/>
      </w:r>
      <w:r w:rsidR="00C772AD" w:rsidRPr="00F26681">
        <w:rPr>
          <w:lang w:val="en-US"/>
        </w:rPr>
        <w:instrText xml:space="preserve"> HYPERLINK "https://worldelderabuseawareness.com/about-weaad/" </w:instrText>
      </w:r>
      <w:r w:rsidR="00C772AD">
        <w:fldChar w:fldCharType="separate"/>
      </w:r>
      <w:r w:rsidR="008865BE" w:rsidRPr="008865BE">
        <w:rPr>
          <w:rStyle w:val="Hyperlink"/>
          <w:sz w:val="20"/>
          <w:szCs w:val="20"/>
          <w:lang w:val="en-GB"/>
        </w:rPr>
        <w:t>https://worldelderabuseawareness.com/about-weaad/</w:t>
      </w:r>
      <w:r w:rsidR="00C772AD">
        <w:rPr>
          <w:rStyle w:val="Hyperlink"/>
          <w:sz w:val="20"/>
          <w:szCs w:val="20"/>
          <w:lang w:val="en-GB"/>
        </w:rPr>
        <w:fldChar w:fldCharType="end"/>
      </w:r>
      <w:r w:rsidR="008865BE" w:rsidRPr="008865BE">
        <w:rPr>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19F5" w14:textId="21AB2E2A" w:rsidR="00A42F53" w:rsidRPr="00A42F53" w:rsidRDefault="00F34B89" w:rsidP="00A42F53">
    <w:pPr>
      <w:pStyle w:val="Header"/>
    </w:pPr>
    <w:r>
      <w:rPr>
        <w:rFonts w:hint="eastAsia"/>
        <w:noProof/>
        <w:lang w:eastAsia="en-US"/>
      </w:rPr>
      <w:drawing>
        <wp:anchor distT="0" distB="0" distL="114300" distR="114300" simplePos="0" relativeHeight="251661312" behindDoc="0" locked="0" layoutInCell="1" allowOverlap="1" wp14:anchorId="1B1304AF" wp14:editId="41139525">
          <wp:simplePos x="0" y="0"/>
          <wp:positionH relativeFrom="column">
            <wp:posOffset>3123028</wp:posOffset>
          </wp:positionH>
          <wp:positionV relativeFrom="paragraph">
            <wp:posOffset>-48748</wp:posOffset>
          </wp:positionV>
          <wp:extent cx="3026203" cy="648188"/>
          <wp:effectExtent l="0" t="0" r="3175"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C.PNG"/>
                  <pic:cNvPicPr/>
                </pic:nvPicPr>
                <pic:blipFill>
                  <a:blip r:embed="rId1">
                    <a:extLst>
                      <a:ext uri="{28A0092B-C50C-407E-A947-70E740481C1C}">
                        <a14:useLocalDpi xmlns:a14="http://schemas.microsoft.com/office/drawing/2010/main" val="0"/>
                      </a:ext>
                    </a:extLst>
                  </a:blip>
                  <a:stretch>
                    <a:fillRect/>
                  </a:stretch>
                </pic:blipFill>
                <pic:spPr>
                  <a:xfrm>
                    <a:off x="0" y="0"/>
                    <a:ext cx="3026203" cy="648188"/>
                  </a:xfrm>
                  <a:prstGeom prst="rect">
                    <a:avLst/>
                  </a:prstGeom>
                </pic:spPr>
              </pic:pic>
            </a:graphicData>
          </a:graphic>
          <wp14:sizeRelH relativeFrom="margin">
            <wp14:pctWidth>0</wp14:pctWidth>
          </wp14:sizeRelH>
          <wp14:sizeRelV relativeFrom="margin">
            <wp14:pctHeight>0</wp14:pctHeight>
          </wp14:sizeRelV>
        </wp:anchor>
      </w:drawing>
    </w:r>
    <w:r w:rsidR="00A516EC">
      <w:rPr>
        <w:rFonts w:hint="eastAsia"/>
        <w:noProof/>
        <w:lang w:eastAsia="en-US"/>
      </w:rPr>
      <w:drawing>
        <wp:anchor distT="0" distB="0" distL="114300" distR="114300" simplePos="0" relativeHeight="251660288" behindDoc="1" locked="0" layoutInCell="1" allowOverlap="1" wp14:anchorId="7ACA475C" wp14:editId="325073F8">
          <wp:simplePos x="0" y="0"/>
          <wp:positionH relativeFrom="column">
            <wp:posOffset>0</wp:posOffset>
          </wp:positionH>
          <wp:positionV relativeFrom="paragraph">
            <wp:posOffset>-97057</wp:posOffset>
          </wp:positionV>
          <wp:extent cx="5756910" cy="658495"/>
          <wp:effectExtent l="0" t="0" r="0" b="825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ow_head.png"/>
                  <pic:cNvPicPr/>
                </pic:nvPicPr>
                <pic:blipFill>
                  <a:blip r:embed="rId2">
                    <a:extLst>
                      <a:ext uri="{28A0092B-C50C-407E-A947-70E740481C1C}">
                        <a14:useLocalDpi xmlns:a14="http://schemas.microsoft.com/office/drawing/2010/main" val="0"/>
                      </a:ext>
                    </a:extLst>
                  </a:blip>
                  <a:stretch>
                    <a:fillRect/>
                  </a:stretch>
                </pic:blipFill>
                <pic:spPr>
                  <a:xfrm>
                    <a:off x="0" y="0"/>
                    <a:ext cx="5756910" cy="658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564E5"/>
    <w:multiLevelType w:val="hybridMultilevel"/>
    <w:tmpl w:val="DA3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53"/>
    <w:rsid w:val="0001193B"/>
    <w:rsid w:val="0001538F"/>
    <w:rsid w:val="00043556"/>
    <w:rsid w:val="0004614F"/>
    <w:rsid w:val="000560CC"/>
    <w:rsid w:val="00080ED3"/>
    <w:rsid w:val="0008383F"/>
    <w:rsid w:val="000B0E0E"/>
    <w:rsid w:val="000C424A"/>
    <w:rsid w:val="000D6808"/>
    <w:rsid w:val="000E5B93"/>
    <w:rsid w:val="001121C7"/>
    <w:rsid w:val="00145DF7"/>
    <w:rsid w:val="00174795"/>
    <w:rsid w:val="0018460D"/>
    <w:rsid w:val="001A2E80"/>
    <w:rsid w:val="001A457F"/>
    <w:rsid w:val="001C651E"/>
    <w:rsid w:val="001D0568"/>
    <w:rsid w:val="001E1F0C"/>
    <w:rsid w:val="001E57C5"/>
    <w:rsid w:val="002009D6"/>
    <w:rsid w:val="00201385"/>
    <w:rsid w:val="00295CB8"/>
    <w:rsid w:val="002A0C04"/>
    <w:rsid w:val="002A621D"/>
    <w:rsid w:val="002B2F47"/>
    <w:rsid w:val="002C1E94"/>
    <w:rsid w:val="002E7A98"/>
    <w:rsid w:val="002F635A"/>
    <w:rsid w:val="00307D3B"/>
    <w:rsid w:val="00384CEC"/>
    <w:rsid w:val="00395399"/>
    <w:rsid w:val="003C1578"/>
    <w:rsid w:val="003D013A"/>
    <w:rsid w:val="003F0E90"/>
    <w:rsid w:val="00402572"/>
    <w:rsid w:val="0041675E"/>
    <w:rsid w:val="00454BB0"/>
    <w:rsid w:val="00461D6D"/>
    <w:rsid w:val="004D2798"/>
    <w:rsid w:val="004D6B63"/>
    <w:rsid w:val="004F2680"/>
    <w:rsid w:val="004F4333"/>
    <w:rsid w:val="004F62A1"/>
    <w:rsid w:val="005222F3"/>
    <w:rsid w:val="00526B8A"/>
    <w:rsid w:val="0056586B"/>
    <w:rsid w:val="005853FD"/>
    <w:rsid w:val="00586C11"/>
    <w:rsid w:val="005A3271"/>
    <w:rsid w:val="005C76F2"/>
    <w:rsid w:val="005D0525"/>
    <w:rsid w:val="006050F4"/>
    <w:rsid w:val="00620E5E"/>
    <w:rsid w:val="00622829"/>
    <w:rsid w:val="00632412"/>
    <w:rsid w:val="0068649F"/>
    <w:rsid w:val="006A1B68"/>
    <w:rsid w:val="006C49C8"/>
    <w:rsid w:val="006D39CE"/>
    <w:rsid w:val="006F62EA"/>
    <w:rsid w:val="0070444C"/>
    <w:rsid w:val="00704C98"/>
    <w:rsid w:val="00707B33"/>
    <w:rsid w:val="007174C1"/>
    <w:rsid w:val="007356D5"/>
    <w:rsid w:val="00737807"/>
    <w:rsid w:val="00755386"/>
    <w:rsid w:val="00766437"/>
    <w:rsid w:val="00780C5E"/>
    <w:rsid w:val="0079648E"/>
    <w:rsid w:val="007D1C6E"/>
    <w:rsid w:val="007D3A58"/>
    <w:rsid w:val="007E5F05"/>
    <w:rsid w:val="007F6571"/>
    <w:rsid w:val="0083743F"/>
    <w:rsid w:val="00856EB1"/>
    <w:rsid w:val="00866947"/>
    <w:rsid w:val="00883CF0"/>
    <w:rsid w:val="008865BE"/>
    <w:rsid w:val="008A6942"/>
    <w:rsid w:val="008A6FD1"/>
    <w:rsid w:val="008C1950"/>
    <w:rsid w:val="008C48EA"/>
    <w:rsid w:val="008D312A"/>
    <w:rsid w:val="00902867"/>
    <w:rsid w:val="009129A6"/>
    <w:rsid w:val="00912C7A"/>
    <w:rsid w:val="009C02C0"/>
    <w:rsid w:val="009E5915"/>
    <w:rsid w:val="009F6622"/>
    <w:rsid w:val="00A32167"/>
    <w:rsid w:val="00A37800"/>
    <w:rsid w:val="00A42F53"/>
    <w:rsid w:val="00A516EC"/>
    <w:rsid w:val="00A70EFB"/>
    <w:rsid w:val="00A72CFD"/>
    <w:rsid w:val="00A74FFF"/>
    <w:rsid w:val="00A913D0"/>
    <w:rsid w:val="00A96E05"/>
    <w:rsid w:val="00AB65AD"/>
    <w:rsid w:val="00AC2798"/>
    <w:rsid w:val="00AE34EB"/>
    <w:rsid w:val="00AE5422"/>
    <w:rsid w:val="00AF4510"/>
    <w:rsid w:val="00B04EDF"/>
    <w:rsid w:val="00B07B52"/>
    <w:rsid w:val="00B144F6"/>
    <w:rsid w:val="00B2321C"/>
    <w:rsid w:val="00B30661"/>
    <w:rsid w:val="00B65885"/>
    <w:rsid w:val="00B83E48"/>
    <w:rsid w:val="00B85B09"/>
    <w:rsid w:val="00BA78B8"/>
    <w:rsid w:val="00BD3A00"/>
    <w:rsid w:val="00BF39C2"/>
    <w:rsid w:val="00BF5290"/>
    <w:rsid w:val="00C16940"/>
    <w:rsid w:val="00C44B30"/>
    <w:rsid w:val="00C56617"/>
    <w:rsid w:val="00C772AD"/>
    <w:rsid w:val="00C8380E"/>
    <w:rsid w:val="00C83E12"/>
    <w:rsid w:val="00CC5D11"/>
    <w:rsid w:val="00CD4B49"/>
    <w:rsid w:val="00CE46DC"/>
    <w:rsid w:val="00D03B7F"/>
    <w:rsid w:val="00D1437A"/>
    <w:rsid w:val="00D43572"/>
    <w:rsid w:val="00D60566"/>
    <w:rsid w:val="00D972E8"/>
    <w:rsid w:val="00DA7922"/>
    <w:rsid w:val="00DC17D2"/>
    <w:rsid w:val="00DC5686"/>
    <w:rsid w:val="00DE6FD3"/>
    <w:rsid w:val="00E15FAB"/>
    <w:rsid w:val="00E23664"/>
    <w:rsid w:val="00E271C0"/>
    <w:rsid w:val="00E328B3"/>
    <w:rsid w:val="00E363A0"/>
    <w:rsid w:val="00E410F8"/>
    <w:rsid w:val="00E42719"/>
    <w:rsid w:val="00E42A60"/>
    <w:rsid w:val="00E870B6"/>
    <w:rsid w:val="00E9281B"/>
    <w:rsid w:val="00E928F6"/>
    <w:rsid w:val="00EE7E5F"/>
    <w:rsid w:val="00EF0F29"/>
    <w:rsid w:val="00EF7BF4"/>
    <w:rsid w:val="00F26681"/>
    <w:rsid w:val="00F27E81"/>
    <w:rsid w:val="00F34B89"/>
    <w:rsid w:val="00F50DA4"/>
    <w:rsid w:val="00F53EE1"/>
    <w:rsid w:val="00F8395E"/>
    <w:rsid w:val="00F85F04"/>
    <w:rsid w:val="00FA384A"/>
    <w:rsid w:val="00FA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CBF85A"/>
  <w14:defaultImageDpi w14:val="300"/>
  <w15:docId w15:val="{F2CFE8B2-D436-44AC-B361-1A862A7A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F53"/>
    <w:pPr>
      <w:tabs>
        <w:tab w:val="center" w:pos="4703"/>
        <w:tab w:val="right" w:pos="9406"/>
      </w:tabs>
    </w:pPr>
  </w:style>
  <w:style w:type="character" w:customStyle="1" w:styleId="HeaderChar">
    <w:name w:val="Header Char"/>
    <w:basedOn w:val="DefaultParagraphFont"/>
    <w:link w:val="Header"/>
    <w:uiPriority w:val="99"/>
    <w:rsid w:val="00A42F53"/>
  </w:style>
  <w:style w:type="paragraph" w:styleId="Footer">
    <w:name w:val="footer"/>
    <w:basedOn w:val="Normal"/>
    <w:link w:val="FooterChar"/>
    <w:uiPriority w:val="99"/>
    <w:unhideWhenUsed/>
    <w:rsid w:val="00A42F53"/>
    <w:pPr>
      <w:tabs>
        <w:tab w:val="center" w:pos="4703"/>
        <w:tab w:val="right" w:pos="9406"/>
      </w:tabs>
    </w:pPr>
  </w:style>
  <w:style w:type="character" w:customStyle="1" w:styleId="FooterChar">
    <w:name w:val="Footer Char"/>
    <w:basedOn w:val="DefaultParagraphFont"/>
    <w:link w:val="Footer"/>
    <w:uiPriority w:val="99"/>
    <w:rsid w:val="00A42F53"/>
  </w:style>
  <w:style w:type="paragraph" w:styleId="BalloonText">
    <w:name w:val="Balloon Text"/>
    <w:basedOn w:val="Normal"/>
    <w:link w:val="BalloonTextChar"/>
    <w:uiPriority w:val="99"/>
    <w:semiHidden/>
    <w:unhideWhenUsed/>
    <w:rsid w:val="00A4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F53"/>
    <w:rPr>
      <w:rFonts w:ascii="Lucida Grande" w:hAnsi="Lucida Grande" w:cs="Lucida Grande"/>
      <w:sz w:val="18"/>
      <w:szCs w:val="18"/>
    </w:rPr>
  </w:style>
  <w:style w:type="character" w:styleId="Hyperlink">
    <w:name w:val="Hyperlink"/>
    <w:basedOn w:val="DefaultParagraphFont"/>
    <w:rsid w:val="002A621D"/>
    <w:rPr>
      <w:color w:val="0563C1"/>
      <w:u w:val="single"/>
    </w:rPr>
  </w:style>
  <w:style w:type="paragraph" w:styleId="FootnoteText">
    <w:name w:val="footnote text"/>
    <w:basedOn w:val="Normal"/>
    <w:link w:val="FootnoteTextChar"/>
    <w:rsid w:val="002A621D"/>
    <w:pPr>
      <w:autoSpaceDN w:val="0"/>
    </w:pPr>
    <w:rPr>
      <w:rFonts w:ascii="Calibri" w:eastAsia="Calibri" w:hAnsi="Calibri" w:cs="Times New Roman"/>
      <w:sz w:val="22"/>
      <w:szCs w:val="22"/>
      <w:lang w:val="de-AT" w:eastAsia="en-US"/>
    </w:rPr>
  </w:style>
  <w:style w:type="character" w:customStyle="1" w:styleId="FootnoteTextChar">
    <w:name w:val="Footnote Text Char"/>
    <w:basedOn w:val="DefaultParagraphFont"/>
    <w:link w:val="FootnoteText"/>
    <w:rsid w:val="002A621D"/>
    <w:rPr>
      <w:rFonts w:ascii="Calibri" w:eastAsia="Calibri" w:hAnsi="Calibri" w:cs="Times New Roman"/>
      <w:sz w:val="22"/>
      <w:szCs w:val="22"/>
      <w:lang w:val="de-AT" w:eastAsia="en-US"/>
    </w:rPr>
  </w:style>
  <w:style w:type="paragraph" w:styleId="NoSpacing">
    <w:name w:val="No Spacing"/>
    <w:uiPriority w:val="1"/>
    <w:qFormat/>
    <w:rsid w:val="002A621D"/>
    <w:pPr>
      <w:suppressAutoHyphens/>
      <w:autoSpaceDN w:val="0"/>
      <w:textAlignment w:val="baseline"/>
    </w:pPr>
    <w:rPr>
      <w:rFonts w:ascii="Calibri" w:eastAsia="Calibri" w:hAnsi="Calibri" w:cs="Times New Roman"/>
      <w:sz w:val="22"/>
      <w:szCs w:val="22"/>
      <w:lang w:val="de-AT" w:eastAsia="en-US"/>
    </w:rPr>
  </w:style>
  <w:style w:type="character" w:styleId="FootnoteReference">
    <w:name w:val="footnote reference"/>
    <w:basedOn w:val="DefaultParagraphFont"/>
    <w:uiPriority w:val="99"/>
    <w:semiHidden/>
    <w:unhideWhenUsed/>
    <w:rsid w:val="002A621D"/>
    <w:rPr>
      <w:vertAlign w:val="superscript"/>
    </w:rPr>
  </w:style>
  <w:style w:type="character" w:styleId="UnresolvedMention">
    <w:name w:val="Unresolved Mention"/>
    <w:basedOn w:val="DefaultParagraphFont"/>
    <w:uiPriority w:val="99"/>
    <w:semiHidden/>
    <w:unhideWhenUsed/>
    <w:rsid w:val="00E410F8"/>
    <w:rPr>
      <w:color w:val="605E5C"/>
      <w:shd w:val="clear" w:color="auto" w:fill="E1DFDD"/>
    </w:rPr>
  </w:style>
  <w:style w:type="character" w:styleId="CommentReference">
    <w:name w:val="annotation reference"/>
    <w:basedOn w:val="DefaultParagraphFont"/>
    <w:uiPriority w:val="99"/>
    <w:semiHidden/>
    <w:unhideWhenUsed/>
    <w:rsid w:val="002F635A"/>
    <w:rPr>
      <w:sz w:val="16"/>
      <w:szCs w:val="16"/>
    </w:rPr>
  </w:style>
  <w:style w:type="paragraph" w:styleId="CommentText">
    <w:name w:val="annotation text"/>
    <w:basedOn w:val="Normal"/>
    <w:link w:val="CommentTextChar"/>
    <w:uiPriority w:val="99"/>
    <w:semiHidden/>
    <w:unhideWhenUsed/>
    <w:rsid w:val="002F635A"/>
    <w:rPr>
      <w:sz w:val="20"/>
      <w:szCs w:val="20"/>
    </w:rPr>
  </w:style>
  <w:style w:type="character" w:customStyle="1" w:styleId="CommentTextChar">
    <w:name w:val="Comment Text Char"/>
    <w:basedOn w:val="DefaultParagraphFont"/>
    <w:link w:val="CommentText"/>
    <w:uiPriority w:val="99"/>
    <w:semiHidden/>
    <w:rsid w:val="002F635A"/>
    <w:rPr>
      <w:sz w:val="20"/>
      <w:szCs w:val="20"/>
    </w:rPr>
  </w:style>
  <w:style w:type="paragraph" w:styleId="CommentSubject">
    <w:name w:val="annotation subject"/>
    <w:basedOn w:val="CommentText"/>
    <w:next w:val="CommentText"/>
    <w:link w:val="CommentSubjectChar"/>
    <w:uiPriority w:val="99"/>
    <w:semiHidden/>
    <w:unhideWhenUsed/>
    <w:rsid w:val="002F635A"/>
    <w:rPr>
      <w:b/>
      <w:bCs/>
    </w:rPr>
  </w:style>
  <w:style w:type="character" w:customStyle="1" w:styleId="CommentSubjectChar">
    <w:name w:val="Comment Subject Char"/>
    <w:basedOn w:val="CommentTextChar"/>
    <w:link w:val="CommentSubject"/>
    <w:uiPriority w:val="99"/>
    <w:semiHidden/>
    <w:rsid w:val="002F635A"/>
    <w:rPr>
      <w:b/>
      <w:bCs/>
      <w:sz w:val="20"/>
      <w:szCs w:val="20"/>
    </w:rPr>
  </w:style>
  <w:style w:type="paragraph" w:styleId="ListParagraph">
    <w:name w:val="List Paragraph"/>
    <w:basedOn w:val="Normal"/>
    <w:uiPriority w:val="34"/>
    <w:qFormat/>
    <w:rsid w:val="00620E5E"/>
    <w:pPr>
      <w:spacing w:after="160" w:line="259"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VOW.EU.Project" TargetMode="External"/><Relationship Id="rId13" Type="http://schemas.openxmlformats.org/officeDocument/2006/relationships/hyperlink" Target="mailto:hector@ut.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lle.tsopp-pagan@naistetugi.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s@kakopoiisi.gr" TargetMode="External"/><Relationship Id="rId5" Type="http://schemas.openxmlformats.org/officeDocument/2006/relationships/webSettings" Target="webSettings.xml"/><Relationship Id="rId15" Type="http://schemas.openxmlformats.org/officeDocument/2006/relationships/hyperlink" Target="mailto:elena.floriani@wave-network.org" TargetMode="External"/><Relationship Id="rId10" Type="http://schemas.openxmlformats.org/officeDocument/2006/relationships/hyperlink" Target="mailto:maria.roesslhumer@aoef.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vow.eu/" TargetMode="External"/><Relationship Id="rId14" Type="http://schemas.openxmlformats.org/officeDocument/2006/relationships/hyperlink" Target="mailto:d.mintsidis@work-with-perpetrator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57/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6DAE-5733-4019-9E19-BF6AE9F4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MEMOdesign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Medvey</dc:creator>
  <cp:keywords/>
  <dc:description/>
  <cp:lastModifiedBy>Diva Adelaide Edosini</cp:lastModifiedBy>
  <cp:revision>6</cp:revision>
  <cp:lastPrinted>2020-01-14T07:49:00Z</cp:lastPrinted>
  <dcterms:created xsi:type="dcterms:W3CDTF">2021-06-02T15:04:00Z</dcterms:created>
  <dcterms:modified xsi:type="dcterms:W3CDTF">2021-06-14T13:45:00Z</dcterms:modified>
</cp:coreProperties>
</file>